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7FA74" w14:textId="09ACFE8E" w:rsidR="007648B4" w:rsidRPr="00687B0C" w:rsidRDefault="00687B0C" w:rsidP="00687B0C">
      <w:pPr>
        <w:pStyle w:val="H1"/>
        <w:numPr>
          <w:ilvl w:val="0"/>
          <w:numId w:val="0"/>
        </w:numPr>
        <w:tabs>
          <w:tab w:val="left" w:pos="7396"/>
        </w:tabs>
        <w:ind w:left="567"/>
        <w:jc w:val="left"/>
        <w:rPr>
          <w:rFonts w:ascii="Arial" w:hAnsi="Arial" w:cs="Arial"/>
          <w:szCs w:val="22"/>
        </w:rPr>
      </w:pPr>
      <w:r w:rsidRPr="00687B0C">
        <w:rPr>
          <w:rFonts w:ascii="Arial" w:hAnsi="Arial" w:cs="Arial"/>
          <w:szCs w:val="22"/>
        </w:rPr>
        <w:tab/>
        <w:t>Appendix 12</w:t>
      </w:r>
    </w:p>
    <w:p w14:paraId="571F18E5" w14:textId="77777777" w:rsidR="00687B0C" w:rsidRDefault="00687B0C" w:rsidP="007648B4">
      <w:pPr>
        <w:pStyle w:val="H1"/>
        <w:numPr>
          <w:ilvl w:val="0"/>
          <w:numId w:val="0"/>
        </w:numPr>
        <w:ind w:left="567"/>
        <w:jc w:val="center"/>
        <w:rPr>
          <w:rFonts w:ascii="Arial" w:hAnsi="Arial" w:cs="Arial"/>
          <w:szCs w:val="22"/>
        </w:rPr>
      </w:pPr>
    </w:p>
    <w:p w14:paraId="2D201121" w14:textId="3F666AE1" w:rsidR="007648B4" w:rsidRPr="00687B0C" w:rsidRDefault="007648B4" w:rsidP="007648B4">
      <w:pPr>
        <w:pStyle w:val="H1"/>
        <w:numPr>
          <w:ilvl w:val="0"/>
          <w:numId w:val="0"/>
        </w:numPr>
        <w:ind w:left="567"/>
        <w:jc w:val="center"/>
        <w:rPr>
          <w:rFonts w:ascii="Arial" w:hAnsi="Arial" w:cs="Arial"/>
          <w:b w:val="0"/>
          <w:iCs/>
          <w:caps w:val="0"/>
          <w:color w:val="auto"/>
          <w:szCs w:val="22"/>
        </w:rPr>
      </w:pPr>
      <w:r w:rsidRPr="00687B0C">
        <w:rPr>
          <w:rFonts w:ascii="Arial" w:hAnsi="Arial" w:cs="Arial"/>
          <w:szCs w:val="22"/>
        </w:rPr>
        <w:t>DECLARATION OF THE bidder</w:t>
      </w:r>
      <w:r w:rsidRPr="00687B0C">
        <w:rPr>
          <w:rFonts w:ascii="Arial" w:hAnsi="Arial" w:cs="Arial"/>
          <w:b w:val="0"/>
          <w:i/>
          <w:color w:val="auto"/>
          <w:szCs w:val="22"/>
        </w:rPr>
        <w:t xml:space="preserve"> – </w:t>
      </w:r>
      <w:r w:rsidRPr="00687B0C">
        <w:rPr>
          <w:rFonts w:ascii="Arial" w:hAnsi="Arial" w:cs="Arial"/>
          <w:b w:val="0"/>
          <w:iCs/>
          <w:caps w:val="0"/>
          <w:color w:val="auto"/>
          <w:szCs w:val="22"/>
        </w:rPr>
        <w:t>sanction provisions</w:t>
      </w:r>
    </w:p>
    <w:p w14:paraId="498D2580" w14:textId="6B4CBF06" w:rsidR="00687B0C" w:rsidRPr="00687B0C" w:rsidRDefault="00687B0C" w:rsidP="00687B0C">
      <w:pPr>
        <w:jc w:val="center"/>
        <w:rPr>
          <w:rFonts w:ascii="Arial" w:hAnsi="Arial" w:cs="Arial"/>
          <w:lang w:eastAsia="pl-PL"/>
        </w:rPr>
      </w:pPr>
      <w:r w:rsidRPr="00687B0C">
        <w:rPr>
          <w:rFonts w:ascii="Arial" w:hAnsi="Arial" w:cs="Arial"/>
          <w:lang w:eastAsia="pl-PL"/>
        </w:rPr>
        <w:t>Declaration for legal persons and other entities having legal capacity</w:t>
      </w:r>
    </w:p>
    <w:p w14:paraId="423DE26D" w14:textId="77777777" w:rsidR="007648B4" w:rsidRPr="00687B0C" w:rsidRDefault="007648B4" w:rsidP="007648B4">
      <w:pPr>
        <w:pStyle w:val="H2"/>
        <w:numPr>
          <w:ilvl w:val="0"/>
          <w:numId w:val="0"/>
        </w:numPr>
        <w:ind w:left="567"/>
        <w:rPr>
          <w:rFonts w:ascii="Arial" w:hAnsi="Arial" w:cs="Arial"/>
          <w:color w:val="auto"/>
          <w:szCs w:val="22"/>
        </w:rPr>
      </w:pPr>
    </w:p>
    <w:p w14:paraId="5B24355B" w14:textId="77777777" w:rsidR="007648B4" w:rsidRPr="00687B0C" w:rsidRDefault="007648B4" w:rsidP="00687B0C">
      <w:pPr>
        <w:pStyle w:val="H2"/>
        <w:numPr>
          <w:ilvl w:val="0"/>
          <w:numId w:val="0"/>
        </w:numPr>
        <w:rPr>
          <w:rFonts w:ascii="Arial" w:hAnsi="Arial" w:cs="Arial"/>
          <w:color w:val="auto"/>
          <w:szCs w:val="22"/>
        </w:rPr>
      </w:pPr>
      <w:r w:rsidRPr="00687B0C">
        <w:rPr>
          <w:rFonts w:ascii="Arial" w:hAnsi="Arial" w:cs="Arial"/>
          <w:color w:val="auto"/>
          <w:szCs w:val="22"/>
        </w:rPr>
        <w:t>I declare, to the best of my knowledge, that ……………. [</w:t>
      </w:r>
      <w:r w:rsidRPr="00687B0C">
        <w:rPr>
          <w:rFonts w:ascii="Arial" w:hAnsi="Arial" w:cs="Arial"/>
          <w:i/>
          <w:iCs/>
          <w:color w:val="auto"/>
          <w:szCs w:val="22"/>
        </w:rPr>
        <w:t>company/organization name and legal form</w:t>
      </w:r>
      <w:r w:rsidRPr="00687B0C">
        <w:rPr>
          <w:rFonts w:ascii="Arial" w:hAnsi="Arial" w:cs="Arial"/>
          <w:color w:val="auto"/>
          <w:szCs w:val="22"/>
        </w:rPr>
        <w:t>] that I represent, as well as its subsidiaries, parent companies, members of its bodies and persons acting on its behalf:</w:t>
      </w:r>
    </w:p>
    <w:p w14:paraId="171FC206" w14:textId="77777777" w:rsidR="007648B4" w:rsidRPr="00687B0C" w:rsidRDefault="007648B4" w:rsidP="007648B4">
      <w:pPr>
        <w:pStyle w:val="H3"/>
        <w:numPr>
          <w:ilvl w:val="2"/>
          <w:numId w:val="2"/>
        </w:numPr>
        <w:tabs>
          <w:tab w:val="clear" w:pos="850"/>
          <w:tab w:val="clear" w:pos="1418"/>
        </w:tabs>
        <w:ind w:left="1418"/>
        <w:rPr>
          <w:rFonts w:ascii="Arial" w:hAnsi="Arial" w:cs="Arial"/>
          <w:color w:val="auto"/>
          <w:szCs w:val="22"/>
        </w:rPr>
      </w:pPr>
      <w:r w:rsidRPr="00687B0C">
        <w:rPr>
          <w:rFonts w:ascii="Arial" w:hAnsi="Arial" w:cs="Arial"/>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“Sanction Provisions”);</w:t>
      </w:r>
    </w:p>
    <w:p w14:paraId="38630B1D" w14:textId="77777777" w:rsidR="007648B4" w:rsidRPr="00687B0C" w:rsidRDefault="007648B4" w:rsidP="007648B4">
      <w:pPr>
        <w:pStyle w:val="H3"/>
        <w:numPr>
          <w:ilvl w:val="2"/>
          <w:numId w:val="2"/>
        </w:numPr>
        <w:tabs>
          <w:tab w:val="clear" w:pos="850"/>
          <w:tab w:val="clear" w:pos="1418"/>
        </w:tabs>
        <w:ind w:left="1418"/>
        <w:rPr>
          <w:rFonts w:ascii="Arial" w:hAnsi="Arial" w:cs="Arial"/>
          <w:color w:val="auto"/>
          <w:szCs w:val="22"/>
        </w:rPr>
      </w:pPr>
      <w:r w:rsidRPr="00687B0C">
        <w:rPr>
          <w:rFonts w:ascii="Arial" w:hAnsi="Arial" w:cs="Arial"/>
          <w:color w:val="auto"/>
          <w:szCs w:val="22"/>
        </w:rPr>
        <w:t>are not subject to any sanctions, including economic sanctions, trade embargoes or other restrictive measures under the Sanction Provisions, and are not legal or natural persons with whom the Sanction Provisions prohibit transactions, (hereinafter: the “Sanctioned Entity”);</w:t>
      </w:r>
    </w:p>
    <w:p w14:paraId="4AAE3472" w14:textId="77777777" w:rsidR="007648B4" w:rsidRPr="00687B0C" w:rsidRDefault="007648B4" w:rsidP="007648B4">
      <w:pPr>
        <w:pStyle w:val="H3"/>
        <w:numPr>
          <w:ilvl w:val="2"/>
          <w:numId w:val="2"/>
        </w:numPr>
        <w:tabs>
          <w:tab w:val="clear" w:pos="850"/>
          <w:tab w:val="clear" w:pos="1418"/>
        </w:tabs>
        <w:ind w:left="1418"/>
        <w:rPr>
          <w:rFonts w:ascii="Arial" w:hAnsi="Arial" w:cs="Arial"/>
          <w:color w:val="auto"/>
          <w:szCs w:val="22"/>
        </w:rPr>
      </w:pPr>
      <w:r w:rsidRPr="00687B0C">
        <w:rPr>
          <w:rFonts w:ascii="Arial" w:hAnsi="Arial" w:cs="Arial"/>
          <w:color w:val="auto"/>
          <w:szCs w:val="22"/>
        </w:rPr>
        <w:t>are not directly or indirectly owned or controlled by any Sanctioned Entity;</w:t>
      </w:r>
    </w:p>
    <w:p w14:paraId="181EDC3F" w14:textId="77777777" w:rsidR="007648B4" w:rsidRPr="00687B0C" w:rsidRDefault="007648B4" w:rsidP="007648B4">
      <w:pPr>
        <w:pStyle w:val="H3"/>
        <w:numPr>
          <w:ilvl w:val="2"/>
          <w:numId w:val="2"/>
        </w:numPr>
        <w:tabs>
          <w:tab w:val="clear" w:pos="850"/>
          <w:tab w:val="clear" w:pos="1418"/>
        </w:tabs>
        <w:ind w:left="1418"/>
        <w:rPr>
          <w:rFonts w:ascii="Arial" w:hAnsi="Arial" w:cs="Arial"/>
          <w:color w:val="auto"/>
          <w:szCs w:val="22"/>
        </w:rPr>
      </w:pPr>
      <w:r w:rsidRPr="00687B0C">
        <w:rPr>
          <w:rFonts w:ascii="Arial" w:hAnsi="Arial" w:cs="Arial"/>
          <w:color w:val="auto"/>
          <w:szCs w:val="22"/>
        </w:rPr>
        <w:t>do not have their domicile or their principal place of business in a country subject to the Sanction Provisions or are not incorporated under the laws of a country subject to the Sanction Provisions;</w:t>
      </w:r>
    </w:p>
    <w:p w14:paraId="72F426C3" w14:textId="77777777" w:rsidR="007648B4" w:rsidRPr="00687B0C" w:rsidRDefault="007648B4" w:rsidP="007648B4">
      <w:pPr>
        <w:pStyle w:val="H3"/>
        <w:numPr>
          <w:ilvl w:val="2"/>
          <w:numId w:val="2"/>
        </w:numPr>
        <w:tabs>
          <w:tab w:val="clear" w:pos="850"/>
          <w:tab w:val="clear" w:pos="1418"/>
        </w:tabs>
        <w:ind w:left="1418"/>
        <w:rPr>
          <w:rFonts w:ascii="Arial" w:hAnsi="Arial" w:cs="Arial"/>
          <w:color w:val="auto"/>
          <w:szCs w:val="22"/>
        </w:rPr>
      </w:pPr>
      <w:r w:rsidRPr="00687B0C">
        <w:rPr>
          <w:rFonts w:ascii="Arial" w:hAnsi="Arial" w:cs="Arial"/>
          <w:color w:val="auto"/>
          <w:szCs w:val="22"/>
        </w:rPr>
        <w:t>are neither subject to nor involved in proceedings or an investigation against them in relation to the Sanction Provisions.</w:t>
      </w:r>
    </w:p>
    <w:p w14:paraId="1B800ACB" w14:textId="77777777" w:rsidR="007648B4" w:rsidRPr="00687B0C" w:rsidRDefault="007648B4" w:rsidP="007648B4">
      <w:pPr>
        <w:pStyle w:val="H2"/>
        <w:numPr>
          <w:ilvl w:val="0"/>
          <w:numId w:val="0"/>
        </w:numPr>
        <w:rPr>
          <w:rFonts w:ascii="Arial" w:hAnsi="Arial" w:cs="Arial"/>
        </w:rPr>
      </w:pPr>
    </w:p>
    <w:p w14:paraId="1A2ABC47" w14:textId="77777777" w:rsidR="007648B4" w:rsidRPr="00687B0C" w:rsidRDefault="007648B4" w:rsidP="007648B4">
      <w:pPr>
        <w:jc w:val="right"/>
        <w:rPr>
          <w:rFonts w:ascii="Arial" w:hAnsi="Arial" w:cs="Arial"/>
          <w:lang w:eastAsia="pl-PL"/>
        </w:rPr>
      </w:pPr>
    </w:p>
    <w:p w14:paraId="7485C1E9" w14:textId="77777777" w:rsidR="007648B4" w:rsidRPr="00687B0C" w:rsidRDefault="007648B4" w:rsidP="007648B4">
      <w:pPr>
        <w:jc w:val="right"/>
        <w:rPr>
          <w:rFonts w:ascii="Arial" w:hAnsi="Arial" w:cs="Arial"/>
          <w:lang w:eastAsia="pl-PL"/>
        </w:rPr>
      </w:pPr>
      <w:r w:rsidRPr="00687B0C">
        <w:rPr>
          <w:rFonts w:ascii="Arial" w:hAnsi="Arial" w:cs="Arial"/>
          <w:lang w:eastAsia="pl-PL"/>
        </w:rPr>
        <w:t>…………………………………..</w:t>
      </w:r>
    </w:p>
    <w:p w14:paraId="4A6D0AD8" w14:textId="77777777" w:rsidR="007648B4" w:rsidRPr="00687B0C" w:rsidRDefault="007648B4" w:rsidP="00687B0C">
      <w:pPr>
        <w:ind w:left="6372"/>
        <w:jc w:val="center"/>
        <w:rPr>
          <w:rFonts w:ascii="Arial" w:hAnsi="Arial" w:cs="Arial"/>
          <w:lang w:eastAsia="pl-PL"/>
        </w:rPr>
      </w:pPr>
      <w:r w:rsidRPr="00687B0C">
        <w:rPr>
          <w:rFonts w:ascii="Arial" w:hAnsi="Arial" w:cs="Arial"/>
          <w:lang w:eastAsia="pl-PL"/>
        </w:rPr>
        <w:t xml:space="preserve">                                                                                                                                          [signature]</w:t>
      </w:r>
    </w:p>
    <w:p w14:paraId="5445DC68" w14:textId="77777777" w:rsidR="00000000" w:rsidRPr="00687B0C" w:rsidRDefault="00000000">
      <w:pPr>
        <w:rPr>
          <w:rFonts w:ascii="Arial" w:hAnsi="Arial" w:cs="Arial"/>
        </w:rPr>
      </w:pPr>
    </w:p>
    <w:sectPr w:rsidR="00321A97" w:rsidRPr="00687B0C"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D0907" w14:textId="77777777" w:rsidR="006B251A" w:rsidRDefault="006B251A">
      <w:pPr>
        <w:spacing w:after="0" w:line="240" w:lineRule="auto"/>
      </w:pPr>
      <w:r>
        <w:separator/>
      </w:r>
    </w:p>
  </w:endnote>
  <w:endnote w:type="continuationSeparator" w:id="0">
    <w:p w14:paraId="72993717" w14:textId="77777777" w:rsidR="006B251A" w:rsidRDefault="006B2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DE6AD" w14:textId="77777777" w:rsidR="006B251A" w:rsidRDefault="006B251A">
      <w:pPr>
        <w:spacing w:after="0" w:line="240" w:lineRule="auto"/>
      </w:pPr>
      <w:r>
        <w:separator/>
      </w:r>
    </w:p>
  </w:footnote>
  <w:footnote w:type="continuationSeparator" w:id="0">
    <w:p w14:paraId="7B9F84CF" w14:textId="77777777" w:rsidR="006B251A" w:rsidRDefault="006B25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7429"/>
    </w:tblGrid>
    <w:tr w:rsidR="00687B0C" w:rsidRPr="00C808C5" w14:paraId="105B62B9" w14:textId="77777777" w:rsidTr="00E71935">
      <w:trPr>
        <w:trHeight w:val="1523"/>
        <w:jc w:val="center"/>
      </w:trPr>
      <w:tc>
        <w:tcPr>
          <w:tcW w:w="1976" w:type="dxa"/>
          <w:tcBorders>
            <w:top w:val="single" w:sz="4" w:space="0" w:color="auto"/>
            <w:left w:val="single" w:sz="4" w:space="0" w:color="auto"/>
            <w:bottom w:val="single" w:sz="4" w:space="0" w:color="auto"/>
            <w:right w:val="single" w:sz="4" w:space="0" w:color="auto"/>
          </w:tcBorders>
          <w:vAlign w:val="center"/>
        </w:tcPr>
        <w:p w14:paraId="6F4150C6" w14:textId="77777777" w:rsidR="00687B0C" w:rsidRPr="00542E33" w:rsidRDefault="00687B0C" w:rsidP="00687B0C">
          <w:pPr>
            <w:spacing w:before="60" w:after="60"/>
            <w:ind w:right="-108"/>
          </w:pPr>
          <w:bookmarkStart w:id="0" w:name="_Hlk215146781"/>
          <w:r w:rsidRPr="00754319">
            <w:rPr>
              <w:noProof/>
              <w:sz w:val="18"/>
              <w:szCs w:val="18"/>
            </w:rPr>
            <w:drawing>
              <wp:anchor distT="0" distB="0" distL="114300" distR="114300" simplePos="0" relativeHeight="251659264" behindDoc="0" locked="0" layoutInCell="1" allowOverlap="1" wp14:anchorId="1CE6FDEB" wp14:editId="64A7E860">
                <wp:simplePos x="0" y="0"/>
                <wp:positionH relativeFrom="column">
                  <wp:posOffset>126365</wp:posOffset>
                </wp:positionH>
                <wp:positionV relativeFrom="paragraph">
                  <wp:posOffset>3810</wp:posOffset>
                </wp:positionV>
                <wp:extent cx="855980" cy="855980"/>
                <wp:effectExtent l="0" t="0" r="1270" b="1270"/>
                <wp:wrapNone/>
                <wp:docPr id="3" name="Obraz 3" descr="Obraz zawierający logo, Czcionka, Grafika, symbol&#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logo, Czcionka, Grafika, symbol&#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55980" cy="855980"/>
                        </a:xfrm>
                        <a:prstGeom prst="rect">
                          <a:avLst/>
                        </a:prstGeom>
                        <a:noFill/>
                      </pic:spPr>
                    </pic:pic>
                  </a:graphicData>
                </a:graphic>
                <wp14:sizeRelH relativeFrom="page">
                  <wp14:pctWidth>0</wp14:pctWidth>
                </wp14:sizeRelH>
                <wp14:sizeRelV relativeFrom="page">
                  <wp14:pctHeight>0</wp14:pctHeight>
                </wp14:sizeRelV>
              </wp:anchor>
            </w:drawing>
          </w:r>
        </w:p>
      </w:tc>
      <w:tc>
        <w:tcPr>
          <w:tcW w:w="7429" w:type="dxa"/>
          <w:tcBorders>
            <w:top w:val="single" w:sz="4" w:space="0" w:color="auto"/>
            <w:left w:val="single" w:sz="4" w:space="0" w:color="auto"/>
            <w:bottom w:val="single" w:sz="4" w:space="0" w:color="auto"/>
            <w:right w:val="single" w:sz="4" w:space="0" w:color="auto"/>
          </w:tcBorders>
          <w:vAlign w:val="center"/>
        </w:tcPr>
        <w:p w14:paraId="37C4B4DD" w14:textId="77777777" w:rsidR="00687B0C" w:rsidRPr="00687B0C" w:rsidRDefault="00687B0C" w:rsidP="00687B0C">
          <w:pPr>
            <w:spacing w:before="100"/>
            <w:jc w:val="center"/>
            <w:rPr>
              <w:rFonts w:ascii="Arial" w:hAnsi="Arial" w:cs="Arial"/>
              <w:sz w:val="24"/>
              <w:lang w:val="en-US"/>
            </w:rPr>
          </w:pPr>
          <w:r w:rsidRPr="00687B0C">
            <w:rPr>
              <w:rFonts w:ascii="Arial" w:hAnsi="Arial" w:cs="Arial"/>
              <w:b/>
              <w:sz w:val="24"/>
              <w:lang w:val="en-US"/>
            </w:rPr>
            <w:t xml:space="preserve">“Basic Engineering Design Package (BEDP) for DCPD Plant with associated infrastructure - pre-qualification process” </w:t>
          </w:r>
          <w:r w:rsidRPr="00687B0C">
            <w:rPr>
              <w:rFonts w:ascii="Arial" w:hAnsi="Arial" w:cs="Arial"/>
              <w:sz w:val="24"/>
              <w:lang w:val="en-US"/>
            </w:rPr>
            <w:t>– INSTRUCTON TO BIDDER</w:t>
          </w:r>
        </w:p>
      </w:tc>
    </w:tr>
    <w:bookmarkEnd w:id="0"/>
  </w:tbl>
  <w:p w14:paraId="250E2417" w14:textId="77777777" w:rsidR="00687B0C" w:rsidRPr="00687B0C" w:rsidRDefault="00687B0C">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39357092">
    <w:abstractNumId w:val="0"/>
  </w:num>
  <w:num w:numId="2" w16cid:durableId="286548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B4"/>
    <w:rsid w:val="000C6F5C"/>
    <w:rsid w:val="0025423D"/>
    <w:rsid w:val="004F7919"/>
    <w:rsid w:val="00687B0C"/>
    <w:rsid w:val="006B251A"/>
    <w:rsid w:val="007648B4"/>
    <w:rsid w:val="00795AF6"/>
    <w:rsid w:val="007D40E3"/>
    <w:rsid w:val="00997123"/>
    <w:rsid w:val="00BA1045"/>
    <w:rsid w:val="00C45A5E"/>
    <w:rsid w:val="00C57039"/>
    <w:rsid w:val="00DF26DF"/>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B6398"/>
  <w15:chartTrackingRefBased/>
  <w15:docId w15:val="{951E38AB-B7DE-4ABC-94B9-0F453DAD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8B4"/>
    <w:pPr>
      <w:spacing w:after="200" w:line="276" w:lineRule="auto"/>
    </w:pPr>
    <w:rPr>
      <w:lang w:val="en-G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7648B4"/>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7648B4"/>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7648B4"/>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7648B4"/>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7648B4"/>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7648B4"/>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7648B4"/>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7648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48B4"/>
    <w:rPr>
      <w:lang w:val="en-GB"/>
    </w:rPr>
  </w:style>
  <w:style w:type="paragraph" w:styleId="Stopka">
    <w:name w:val="footer"/>
    <w:basedOn w:val="Normalny"/>
    <w:link w:val="StopkaZnak"/>
    <w:uiPriority w:val="99"/>
    <w:unhideWhenUsed/>
    <w:rsid w:val="00687B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7B0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223</Words>
  <Characters>1269</Characters>
  <Application>Microsoft Office Word</Application>
  <DocSecurity>0</DocSecurity>
  <Lines>27</Lines>
  <Paragraphs>12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Dzierżawski Michał (ORL)</cp:lastModifiedBy>
  <cp:revision>3</cp:revision>
  <dcterms:created xsi:type="dcterms:W3CDTF">2025-06-25T07:29:00Z</dcterms:created>
  <dcterms:modified xsi:type="dcterms:W3CDTF">2025-12-12T10:56:00Z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2025-12-12T10:56:29Z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e6075755-a4b3-4f44-9947-ebecb683e850</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